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17B8" w:rsidRDefault="00F12EB9">
      <w:pPr>
        <w:spacing w:after="0" w:line="240" w:lineRule="auto"/>
        <w:rPr>
          <w:rFonts w:ascii="Arial" w:eastAsia="Arial" w:hAnsi="Arial" w:cs="Arial"/>
          <w:color w:val="000000"/>
          <w:sz w:val="24"/>
          <w:szCs w:val="24"/>
        </w:rPr>
      </w:pPr>
      <w:bookmarkStart w:id="0" w:name="_GoBack"/>
      <w:bookmarkEnd w:id="0"/>
      <w:r>
        <w:rPr>
          <w:rFonts w:ascii="Arial" w:eastAsia="Arial" w:hAnsi="Arial" w:cs="Arial"/>
          <w:sz w:val="24"/>
          <w:szCs w:val="24"/>
        </w:rPr>
        <w:t>December 4</w:t>
      </w:r>
      <w:r>
        <w:rPr>
          <w:rFonts w:ascii="Arial" w:eastAsia="Arial" w:hAnsi="Arial" w:cs="Arial"/>
          <w:color w:val="000000"/>
          <w:sz w:val="24"/>
          <w:szCs w:val="24"/>
        </w:rPr>
        <w:t>, 2024</w:t>
      </w:r>
    </w:p>
    <w:p w:rsidR="00D917B8" w:rsidRDefault="00D917B8">
      <w:pPr>
        <w:spacing w:after="0" w:line="240" w:lineRule="auto"/>
        <w:rPr>
          <w:rFonts w:ascii="Arial" w:eastAsia="Arial" w:hAnsi="Arial" w:cs="Arial"/>
          <w:color w:val="000000"/>
          <w:sz w:val="24"/>
          <w:szCs w:val="24"/>
        </w:rPr>
      </w:pPr>
    </w:p>
    <w:p w:rsidR="00057BFA" w:rsidRDefault="00057BFA" w:rsidP="00057BFA">
      <w:pPr>
        <w:spacing w:after="0" w:line="240" w:lineRule="auto"/>
        <w:rPr>
          <w:rFonts w:ascii="Arial" w:eastAsia="Arial" w:hAnsi="Arial" w:cs="Arial"/>
          <w:color w:val="000000"/>
          <w:sz w:val="24"/>
          <w:szCs w:val="24"/>
        </w:rPr>
      </w:pPr>
      <w:r>
        <w:rPr>
          <w:rFonts w:ascii="Arial" w:eastAsia="Arial" w:hAnsi="Arial" w:cs="Arial"/>
          <w:color w:val="000000"/>
          <w:sz w:val="24"/>
          <w:szCs w:val="24"/>
        </w:rPr>
        <w:t>XXXXX YYYY, Esq.</w:t>
      </w:r>
    </w:p>
    <w:p w:rsidR="00057BFA" w:rsidRDefault="00057BFA" w:rsidP="00057BFA">
      <w:pPr>
        <w:spacing w:after="0" w:line="240" w:lineRule="auto"/>
        <w:rPr>
          <w:rFonts w:ascii="Arial" w:eastAsia="Arial" w:hAnsi="Arial" w:cs="Arial"/>
          <w:color w:val="000000"/>
          <w:sz w:val="24"/>
          <w:szCs w:val="24"/>
        </w:rPr>
      </w:pPr>
      <w:r>
        <w:rPr>
          <w:rFonts w:ascii="Arial" w:eastAsia="Arial" w:hAnsi="Arial" w:cs="Arial"/>
          <w:color w:val="000000"/>
          <w:sz w:val="24"/>
          <w:szCs w:val="24"/>
        </w:rPr>
        <w:t>XXXXX, LLC</w:t>
      </w:r>
    </w:p>
    <w:p w:rsidR="00057BFA" w:rsidRDefault="00057BFA" w:rsidP="00057BFA">
      <w:pPr>
        <w:spacing w:after="0" w:line="240" w:lineRule="auto"/>
        <w:rPr>
          <w:rFonts w:ascii="Arial" w:eastAsia="Arial" w:hAnsi="Arial" w:cs="Arial"/>
          <w:color w:val="000000"/>
          <w:sz w:val="24"/>
          <w:szCs w:val="24"/>
        </w:rPr>
      </w:pPr>
      <w:r>
        <w:rPr>
          <w:rFonts w:ascii="Arial" w:eastAsia="Arial" w:hAnsi="Arial" w:cs="Arial"/>
          <w:color w:val="000000"/>
          <w:sz w:val="24"/>
          <w:szCs w:val="24"/>
        </w:rPr>
        <w:t>00 XXXXXX</w:t>
      </w:r>
    </w:p>
    <w:p w:rsidR="00057BFA" w:rsidRDefault="00057BFA" w:rsidP="00057BFA">
      <w:pPr>
        <w:spacing w:after="0" w:line="240" w:lineRule="auto"/>
        <w:rPr>
          <w:rFonts w:ascii="Arial" w:eastAsia="Arial" w:hAnsi="Arial" w:cs="Arial"/>
          <w:color w:val="000000"/>
          <w:sz w:val="24"/>
          <w:szCs w:val="24"/>
        </w:rPr>
      </w:pPr>
      <w:r>
        <w:rPr>
          <w:rFonts w:ascii="Arial" w:eastAsia="Arial" w:hAnsi="Arial" w:cs="Arial"/>
          <w:color w:val="000000"/>
          <w:sz w:val="24"/>
          <w:szCs w:val="24"/>
        </w:rPr>
        <w:t>XXXXXX, XX 00000</w:t>
      </w:r>
    </w:p>
    <w:p w:rsidR="00D917B8" w:rsidRDefault="00D917B8">
      <w:pPr>
        <w:spacing w:after="0" w:line="240" w:lineRule="auto"/>
        <w:rPr>
          <w:rFonts w:ascii="Arial" w:eastAsia="Arial" w:hAnsi="Arial" w:cs="Arial"/>
          <w:color w:val="000000"/>
          <w:sz w:val="24"/>
          <w:szCs w:val="24"/>
        </w:rPr>
      </w:pP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RE:    </w:t>
      </w:r>
    </w:p>
    <w:p w:rsidR="003071B9"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DOB: </w:t>
      </w: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DOA: 12/09/2022</w:t>
      </w:r>
    </w:p>
    <w:p w:rsidR="00D917B8" w:rsidRDefault="00D917B8">
      <w:pPr>
        <w:spacing w:after="0" w:line="240" w:lineRule="auto"/>
        <w:rPr>
          <w:rFonts w:ascii="Arial" w:eastAsia="Arial" w:hAnsi="Arial" w:cs="Arial"/>
          <w:color w:val="000000"/>
          <w:sz w:val="24"/>
          <w:szCs w:val="24"/>
        </w:rPr>
      </w:pP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Dear Mr. </w:t>
      </w:r>
      <w:proofErr w:type="spellStart"/>
      <w:r>
        <w:rPr>
          <w:rFonts w:ascii="Arial" w:eastAsia="Arial" w:hAnsi="Arial" w:cs="Arial"/>
          <w:color w:val="000000"/>
          <w:sz w:val="24"/>
          <w:szCs w:val="24"/>
        </w:rPr>
        <w:t>Schnoli</w:t>
      </w:r>
      <w:proofErr w:type="spellEnd"/>
      <w:r>
        <w:rPr>
          <w:rFonts w:ascii="Arial" w:eastAsia="Arial" w:hAnsi="Arial" w:cs="Arial"/>
          <w:color w:val="000000"/>
          <w:sz w:val="24"/>
          <w:szCs w:val="24"/>
        </w:rPr>
        <w:t>:</w:t>
      </w:r>
    </w:p>
    <w:p w:rsidR="00D917B8" w:rsidRDefault="00D917B8">
      <w:pPr>
        <w:spacing w:after="0" w:line="240" w:lineRule="auto"/>
        <w:rPr>
          <w:rFonts w:ascii="Arial" w:eastAsia="Arial" w:hAnsi="Arial" w:cs="Arial"/>
          <w:color w:val="000000"/>
          <w:sz w:val="24"/>
          <w:szCs w:val="24"/>
        </w:rPr>
      </w:pP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HISTORY:</w:t>
      </w:r>
    </w:p>
    <w:p w:rsidR="00D917B8" w:rsidRDefault="00D917B8">
      <w:pPr>
        <w:spacing w:after="0" w:line="240" w:lineRule="auto"/>
        <w:rPr>
          <w:rFonts w:ascii="Arial" w:eastAsia="Arial" w:hAnsi="Arial" w:cs="Arial"/>
          <w:color w:val="000000"/>
          <w:sz w:val="24"/>
          <w:szCs w:val="24"/>
        </w:rPr>
      </w:pP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I had the pleasure of seeing the above captioned patient in my office today, December </w:t>
      </w:r>
      <w:r>
        <w:rPr>
          <w:rFonts w:ascii="Arial" w:eastAsia="Arial" w:hAnsi="Arial" w:cs="Arial"/>
          <w:sz w:val="24"/>
          <w:szCs w:val="24"/>
        </w:rPr>
        <w:t>4</w:t>
      </w:r>
      <w:r>
        <w:rPr>
          <w:rFonts w:ascii="Arial" w:eastAsia="Arial" w:hAnsi="Arial" w:cs="Arial"/>
          <w:color w:val="000000"/>
          <w:sz w:val="24"/>
          <w:szCs w:val="24"/>
        </w:rPr>
        <w:t>, 2024. At the time of the examination, he was a 71-year-old male who suffered an injury to his head, chest, and scapula on December 9, 2022 during a motor vehicle accident when a flatbed truck pinned his car against a divider on turnpike. There was loss of consciousness, with prolonged extrication.</w:t>
      </w:r>
    </w:p>
    <w:p w:rsidR="00D917B8" w:rsidRDefault="00D917B8">
      <w:pPr>
        <w:spacing w:after="0" w:line="240" w:lineRule="auto"/>
        <w:rPr>
          <w:rFonts w:ascii="Arial" w:eastAsia="Arial" w:hAnsi="Arial" w:cs="Arial"/>
          <w:color w:val="000000"/>
          <w:sz w:val="24"/>
          <w:szCs w:val="24"/>
        </w:rPr>
      </w:pPr>
    </w:p>
    <w:p w:rsidR="00D917B8" w:rsidRDefault="00F12EB9">
      <w:pPr>
        <w:spacing w:after="0" w:line="240" w:lineRule="auto"/>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He has a past history of anxiety, insomnia, mood problems, and cardiac problems. He was treated symptomatically. He had a history of pulmonary discomfort and received treatment at Pulmonary Disease Group of Westchester. On October 8, 2016</w:t>
      </w:r>
      <w:r w:rsidR="008E7323">
        <w:rPr>
          <w:rFonts w:ascii="Arial" w:eastAsia="Arial" w:hAnsi="Arial" w:cs="Arial"/>
          <w:color w:val="000000"/>
          <w:sz w:val="24"/>
          <w:szCs w:val="24"/>
        </w:rPr>
        <w:t>,</w:t>
      </w:r>
      <w:r>
        <w:rPr>
          <w:rFonts w:ascii="Arial" w:eastAsia="Arial" w:hAnsi="Arial" w:cs="Arial"/>
          <w:color w:val="000000"/>
          <w:sz w:val="24"/>
          <w:szCs w:val="24"/>
        </w:rPr>
        <w:t xml:space="preserve"> he had a CT scan of chest </w:t>
      </w:r>
      <w:r>
        <w:rPr>
          <w:rFonts w:ascii="Arial" w:eastAsia="Arial" w:hAnsi="Arial" w:cs="Arial"/>
          <w:i/>
          <w:color w:val="000000"/>
          <w:sz w:val="24"/>
          <w:szCs w:val="24"/>
        </w:rPr>
        <w:t>(page 725)</w:t>
      </w:r>
      <w:r>
        <w:rPr>
          <w:rFonts w:ascii="Arial" w:eastAsia="Arial" w:hAnsi="Arial" w:cs="Arial"/>
          <w:color w:val="000000"/>
          <w:sz w:val="24"/>
          <w:szCs w:val="24"/>
        </w:rPr>
        <w:t xml:space="preserve"> that showed essentially resolved right basilar consolidation/atelectasis since July 19, 2016. No acute pathology within the chest. On July 21, 2017, he presented to Maimonides Medical Center for cardiology evaluation. He reported shortness of breath and he also complained of occasional dizziness. An echocardiogram</w:t>
      </w:r>
      <w:r w:rsidR="008E7323">
        <w:rPr>
          <w:rFonts w:ascii="Arial" w:eastAsia="Arial" w:hAnsi="Arial" w:cs="Arial"/>
          <w:color w:val="000000"/>
          <w:sz w:val="24"/>
          <w:szCs w:val="24"/>
        </w:rPr>
        <w:t xml:space="preserve"> done</w:t>
      </w:r>
      <w:r>
        <w:rPr>
          <w:rFonts w:ascii="Arial" w:eastAsia="Arial" w:hAnsi="Arial" w:cs="Arial"/>
          <w:color w:val="000000"/>
          <w:sz w:val="24"/>
          <w:szCs w:val="24"/>
        </w:rPr>
        <w:t xml:space="preserve"> demonstrated normal LV cavity size, normal left ventricular systolic function. Left ventricular ejection fraction, by visual estimation, was 56-60%. Mild LV diastolic dysfunction noted. Normal right ventricular size and systolic function. Mild thickening of the anterior and posterior mitral valve leaflets. Mild pulmonic valve regurgitation. The diagnosis was shortness of breath on exertion and palpitation. He was treated and released. He continued to receive treatment at Maimonides Medical Center for cardiac symptoms. On January 31, 2020, he had a CT of abdomen and pelvis that demonstrated panniculitis.</w:t>
      </w:r>
    </w:p>
    <w:p w:rsidR="00D917B8" w:rsidRDefault="00D917B8">
      <w:pPr>
        <w:spacing w:after="0" w:line="240" w:lineRule="auto"/>
        <w:rPr>
          <w:rFonts w:ascii="Arial" w:eastAsia="Arial" w:hAnsi="Arial" w:cs="Arial"/>
          <w:color w:val="000000"/>
          <w:sz w:val="24"/>
          <w:szCs w:val="24"/>
        </w:rPr>
      </w:pP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December 9, 2022, he presented to University Hospital ED via BLS ambulance and complained of severe left chest pain. He also complained of upper back pain. X-ray of </w:t>
      </w:r>
      <w:r>
        <w:rPr>
          <w:rFonts w:ascii="Arial" w:eastAsia="Arial" w:hAnsi="Arial" w:cs="Arial"/>
          <w:color w:val="000000"/>
          <w:sz w:val="24"/>
          <w:szCs w:val="24"/>
        </w:rPr>
        <w:lastRenderedPageBreak/>
        <w:t xml:space="preserve">chest demonstrated bilateral rib fracture and bilateral scapular fractures, left basilar opacity, likely atelectasis and or pleural effusion. No definitive pneumothorax. X-ray of pelvis demonstrated no abnormalities. X-rays of the left shoulder demonstrated bilateral rib fractures and bilateral scapular fracture. X-ray of bilateral scapular demonstrated bilateral rib fracture and bilateral scapular fractures. X-ray of clavicles demonstrated bilateral rib fracture and bilateral scapular fracture. X-rays of the right tibia and fibula demonstrated no abnormalities. X-rays of left elbow demonstrated no abnormalities. CT of head </w:t>
      </w:r>
      <w:r>
        <w:rPr>
          <w:rFonts w:ascii="Arial" w:eastAsia="Arial" w:hAnsi="Arial" w:cs="Arial"/>
          <w:i/>
          <w:color w:val="000000"/>
          <w:sz w:val="24"/>
          <w:szCs w:val="24"/>
        </w:rPr>
        <w:t>(Page 1636)</w:t>
      </w:r>
      <w:r>
        <w:rPr>
          <w:rFonts w:ascii="Arial" w:eastAsia="Arial" w:hAnsi="Arial" w:cs="Arial"/>
          <w:color w:val="000000"/>
          <w:sz w:val="24"/>
          <w:szCs w:val="24"/>
        </w:rPr>
        <w:t xml:space="preserve"> demonstrated no acute intracranial hemorrhage or mass effect. Fluid in the ethmoid air cells and nasal cavity may be secondary to chronic sinus disease although hemorrhage cannot be excluded; no acute facial fracture was identified. CT of cervical spine </w:t>
      </w:r>
      <w:r>
        <w:rPr>
          <w:rFonts w:ascii="Arial" w:eastAsia="Arial" w:hAnsi="Arial" w:cs="Arial"/>
          <w:i/>
          <w:color w:val="000000"/>
          <w:sz w:val="24"/>
          <w:szCs w:val="24"/>
        </w:rPr>
        <w:t>(Page 1638)</w:t>
      </w:r>
      <w:r>
        <w:rPr>
          <w:rFonts w:ascii="Arial" w:eastAsia="Arial" w:hAnsi="Arial" w:cs="Arial"/>
          <w:color w:val="000000"/>
          <w:sz w:val="24"/>
          <w:szCs w:val="24"/>
        </w:rPr>
        <w:t xml:space="preserve"> showed nondisplaced fractures of the left C7, T1, and T2 transverse processes. Displaced fracture of the posterior first ribs, non-displaced fractures of the left posterior second and third ribs. CT of chest abdomen pelvis </w:t>
      </w:r>
      <w:r>
        <w:rPr>
          <w:rFonts w:ascii="Arial" w:eastAsia="Arial" w:hAnsi="Arial" w:cs="Arial"/>
          <w:i/>
          <w:color w:val="000000"/>
          <w:sz w:val="24"/>
          <w:szCs w:val="24"/>
        </w:rPr>
        <w:t>(Page `1638)</w:t>
      </w:r>
      <w:r>
        <w:rPr>
          <w:rFonts w:ascii="Arial" w:eastAsia="Arial" w:hAnsi="Arial" w:cs="Arial"/>
          <w:color w:val="000000"/>
          <w:sz w:val="24"/>
          <w:szCs w:val="24"/>
        </w:rPr>
        <w:t xml:space="preserve"> revealed T4 vertebral body fracture without loss of vertebral body height with associated prevertebral edema, and small adjacent focus of pneumomediastinum. Bilateral comminuted scapular body fractures extending to the scapular spine and bilateral rib fracture. Bilateral small hemopneumothoraces. Left peripheral upper lobe and left superior lower lobe opacity compatible with pulmonary contusions/laceration. Mesenteric haziness associated with numerous small mesenteric lymph nodes. He was recommended for surgical intervention.</w:t>
      </w:r>
    </w:p>
    <w:p w:rsidR="00D917B8" w:rsidRDefault="00D917B8">
      <w:pPr>
        <w:spacing w:after="0" w:line="240" w:lineRule="auto"/>
        <w:rPr>
          <w:rFonts w:ascii="Arial" w:eastAsia="Arial" w:hAnsi="Arial" w:cs="Arial"/>
          <w:color w:val="000000"/>
          <w:sz w:val="24"/>
          <w:szCs w:val="24"/>
        </w:rPr>
      </w:pP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December 9, 2022, he underwent laceration repair on posterior scalp performed by Dr. </w:t>
      </w:r>
      <w:proofErr w:type="spellStart"/>
      <w:r>
        <w:rPr>
          <w:rFonts w:ascii="Arial" w:eastAsia="Arial" w:hAnsi="Arial" w:cs="Arial"/>
          <w:color w:val="000000"/>
          <w:sz w:val="24"/>
          <w:szCs w:val="24"/>
        </w:rPr>
        <w:t>Joanelle</w:t>
      </w:r>
      <w:proofErr w:type="spellEnd"/>
      <w:r>
        <w:rPr>
          <w:rFonts w:ascii="Arial" w:eastAsia="Arial" w:hAnsi="Arial" w:cs="Arial"/>
          <w:color w:val="000000"/>
          <w:sz w:val="24"/>
          <w:szCs w:val="24"/>
        </w:rPr>
        <w:t xml:space="preserve"> Bailey. On December 10, 2022</w:t>
      </w:r>
      <w:r w:rsidR="00233D14">
        <w:rPr>
          <w:rFonts w:ascii="Arial" w:eastAsia="Arial" w:hAnsi="Arial" w:cs="Arial"/>
          <w:color w:val="000000"/>
          <w:sz w:val="24"/>
          <w:szCs w:val="24"/>
        </w:rPr>
        <w:t>,</w:t>
      </w:r>
      <w:r>
        <w:rPr>
          <w:rFonts w:ascii="Arial" w:eastAsia="Arial" w:hAnsi="Arial" w:cs="Arial"/>
          <w:color w:val="000000"/>
          <w:sz w:val="24"/>
          <w:szCs w:val="24"/>
        </w:rPr>
        <w:t xml:space="preserve"> he underwent closed treatment of right scapular fracture without manipulation and closed treatment of left scapular fracture without manipulation performed by Dr. </w:t>
      </w:r>
      <w:proofErr w:type="spellStart"/>
      <w:r>
        <w:rPr>
          <w:rFonts w:ascii="Arial" w:eastAsia="Arial" w:hAnsi="Arial" w:cs="Arial"/>
          <w:color w:val="000000"/>
          <w:sz w:val="24"/>
          <w:szCs w:val="24"/>
        </w:rPr>
        <w:t>Balazs</w:t>
      </w:r>
      <w:proofErr w:type="spellEnd"/>
      <w:r>
        <w:rPr>
          <w:rFonts w:ascii="Arial" w:eastAsia="Arial" w:hAnsi="Arial" w:cs="Arial"/>
          <w:color w:val="000000"/>
          <w:sz w:val="24"/>
          <w:szCs w:val="24"/>
        </w:rPr>
        <w:t xml:space="preserve"> </w:t>
      </w:r>
      <w:proofErr w:type="spellStart"/>
      <w:r>
        <w:rPr>
          <w:rFonts w:ascii="Arial" w:eastAsia="Arial" w:hAnsi="Arial" w:cs="Arial"/>
          <w:color w:val="000000"/>
          <w:sz w:val="24"/>
          <w:szCs w:val="24"/>
        </w:rPr>
        <w:t>Galdi</w:t>
      </w:r>
      <w:proofErr w:type="spellEnd"/>
      <w:r>
        <w:rPr>
          <w:rFonts w:ascii="Arial" w:eastAsia="Arial" w:hAnsi="Arial" w:cs="Arial"/>
          <w:color w:val="000000"/>
          <w:sz w:val="24"/>
          <w:szCs w:val="24"/>
        </w:rPr>
        <w:t>. He still complained of tenderness. On December 10, 2022</w:t>
      </w:r>
      <w:r w:rsidR="00233D14">
        <w:rPr>
          <w:rFonts w:ascii="Arial" w:eastAsia="Arial" w:hAnsi="Arial" w:cs="Arial"/>
          <w:color w:val="000000"/>
          <w:sz w:val="24"/>
          <w:szCs w:val="24"/>
        </w:rPr>
        <w:t>,</w:t>
      </w:r>
      <w:r>
        <w:rPr>
          <w:rFonts w:ascii="Arial" w:eastAsia="Arial" w:hAnsi="Arial" w:cs="Arial"/>
          <w:color w:val="000000"/>
          <w:sz w:val="24"/>
          <w:szCs w:val="24"/>
        </w:rPr>
        <w:t xml:space="preserve"> he had a CT scan of thoracic and lumbar spine </w:t>
      </w:r>
      <w:r>
        <w:rPr>
          <w:rFonts w:ascii="Arial" w:eastAsia="Arial" w:hAnsi="Arial" w:cs="Arial"/>
          <w:i/>
          <w:color w:val="000000"/>
          <w:sz w:val="24"/>
          <w:szCs w:val="24"/>
        </w:rPr>
        <w:t>(page 1647)</w:t>
      </w:r>
      <w:r>
        <w:rPr>
          <w:rFonts w:ascii="Arial" w:eastAsia="Arial" w:hAnsi="Arial" w:cs="Arial"/>
          <w:color w:val="000000"/>
          <w:sz w:val="24"/>
          <w:szCs w:val="24"/>
        </w:rPr>
        <w:t xml:space="preserve"> that showed comminuted fracture of the T4 vertebral body. There was small gas within the spinal canal. Multiple rib and thoracic transverse process fractures. Fracture of the distal right L1 transverse process. Bilateral scapular fractures. An MRI of the thoracic spine </w:t>
      </w:r>
      <w:r>
        <w:rPr>
          <w:rFonts w:ascii="Arial" w:eastAsia="Arial" w:hAnsi="Arial" w:cs="Arial"/>
          <w:i/>
          <w:color w:val="000000"/>
          <w:sz w:val="24"/>
          <w:szCs w:val="24"/>
        </w:rPr>
        <w:t>(Page 1650-1651)</w:t>
      </w:r>
      <w:r>
        <w:rPr>
          <w:rFonts w:ascii="Arial" w:eastAsia="Arial" w:hAnsi="Arial" w:cs="Arial"/>
          <w:color w:val="000000"/>
          <w:sz w:val="24"/>
          <w:szCs w:val="24"/>
        </w:rPr>
        <w:t xml:space="preserve"> was performed and it demonstrated no abnormal thoracic spinal cord signal. Acute oblique fracture of the anterior vertebral body and superior endplate of T4, minimally displaced at time of exam. Small posterior disc protrusion at T3-4, with thickening/buckling of the ligamentum flavum at this level resulting in mild spinal canal narrowing. Acute grade 1 compression fracture of the left L1 superior endplate. T12 vertebral body bone edema without vertebral body compression deformity. Mild chronic degenerative disc space changes at T3-4, T5-6 and T6-7 without significant spinal canal narrowing.</w:t>
      </w:r>
    </w:p>
    <w:p w:rsidR="00D917B8" w:rsidRDefault="00D917B8">
      <w:pPr>
        <w:spacing w:after="0" w:line="240" w:lineRule="auto"/>
        <w:rPr>
          <w:rFonts w:ascii="Arial" w:eastAsia="Arial" w:hAnsi="Arial" w:cs="Arial"/>
          <w:color w:val="000000"/>
          <w:sz w:val="24"/>
          <w:szCs w:val="24"/>
        </w:rPr>
      </w:pP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lastRenderedPageBreak/>
        <w:t xml:space="preserve">On December 13, 2022, he underwent rib fixation of 3 left ribs and VATs, rib block, and placement of chest tubes on left side, bronchoscopy with bal performed by Dr. </w:t>
      </w:r>
      <w:proofErr w:type="spellStart"/>
      <w:r>
        <w:rPr>
          <w:rFonts w:ascii="Arial" w:eastAsia="Arial" w:hAnsi="Arial" w:cs="Arial"/>
          <w:color w:val="000000"/>
          <w:sz w:val="24"/>
          <w:szCs w:val="24"/>
        </w:rPr>
        <w:t>Fariha</w:t>
      </w:r>
      <w:proofErr w:type="spellEnd"/>
      <w:r>
        <w:rPr>
          <w:rFonts w:ascii="Arial" w:eastAsia="Arial" w:hAnsi="Arial" w:cs="Arial"/>
          <w:color w:val="000000"/>
          <w:sz w:val="24"/>
          <w:szCs w:val="24"/>
        </w:rPr>
        <w:t xml:space="preserve"> Sheikh. On December 16, 2022 and December 17, 2022, chest tubes were removed. On December 18, 2022 he had a CT of chest </w:t>
      </w:r>
      <w:r>
        <w:rPr>
          <w:rFonts w:ascii="Arial" w:eastAsia="Arial" w:hAnsi="Arial" w:cs="Arial"/>
          <w:i/>
          <w:color w:val="000000"/>
          <w:sz w:val="24"/>
          <w:szCs w:val="24"/>
        </w:rPr>
        <w:t>(page 1658)</w:t>
      </w:r>
      <w:r>
        <w:rPr>
          <w:rFonts w:ascii="Arial" w:eastAsia="Arial" w:hAnsi="Arial" w:cs="Arial"/>
          <w:color w:val="000000"/>
          <w:sz w:val="24"/>
          <w:szCs w:val="24"/>
        </w:rPr>
        <w:t xml:space="preserve"> revealed moderate bilateral pleural effusions. Left pleural effusion was loculated components. Fractures were persistent. On December 19, 2022, he underwent CT guided drainage of left loculated extra pleural effusion. On December 23, 2022</w:t>
      </w:r>
      <w:r w:rsidR="00233D14">
        <w:rPr>
          <w:rFonts w:ascii="Arial" w:eastAsia="Arial" w:hAnsi="Arial" w:cs="Arial"/>
          <w:color w:val="000000"/>
          <w:sz w:val="24"/>
          <w:szCs w:val="24"/>
        </w:rPr>
        <w:t>,</w:t>
      </w:r>
      <w:r>
        <w:rPr>
          <w:rFonts w:ascii="Arial" w:eastAsia="Arial" w:hAnsi="Arial" w:cs="Arial"/>
          <w:color w:val="000000"/>
          <w:sz w:val="24"/>
          <w:szCs w:val="24"/>
        </w:rPr>
        <w:t xml:space="preserve"> he was transferred out of ICU to PCU with Ketamine and supplemental O2 still being required. He was successfully weaned to oral pain regimen and room air without difficulty. He was recommended for acute rehabilitation and was referred out. Eventually downgraded to the floor. At time of discharge. His Aspen collar was maintained at all times. TLSO brace for OOB, donning with minimal assistance, ambulating with some supervision, pain controlled on multimodal oral regimen, tolerating diet, having bowel function consulting services for this encounter included vascular surgery for carotid sheath hematoma, orthopedics for scapula fractures, cardiology for tachycardia, and PMR. On January 5, 2023 he was discharged to rehab in stable condition.</w:t>
      </w:r>
    </w:p>
    <w:p w:rsidR="00D917B8" w:rsidRDefault="00D917B8">
      <w:pPr>
        <w:spacing w:after="0" w:line="240" w:lineRule="auto"/>
        <w:rPr>
          <w:rFonts w:ascii="Arial" w:eastAsia="Arial" w:hAnsi="Arial" w:cs="Arial"/>
          <w:color w:val="000000"/>
          <w:sz w:val="24"/>
          <w:szCs w:val="24"/>
        </w:rPr>
      </w:pP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January 6, 2023, he presented to Burke Rehabilitation Hospital for comprehensive inpatient rehabilitation. Due to hospitalization, he has suffered a functional decline. He was dependent for ADLs. He reported that he was having a similar cardiac sensation. Prolonged extrication of approximately 25 minutes. He was admitted to the care. He reported occasional loss of </w:t>
      </w:r>
      <w:r w:rsidR="00233D14">
        <w:rPr>
          <w:rFonts w:ascii="Arial" w:eastAsia="Arial" w:hAnsi="Arial" w:cs="Arial"/>
          <w:color w:val="000000"/>
          <w:sz w:val="24"/>
          <w:szCs w:val="24"/>
        </w:rPr>
        <w:t>memory;</w:t>
      </w:r>
      <w:r>
        <w:rPr>
          <w:rFonts w:ascii="Arial" w:eastAsia="Arial" w:hAnsi="Arial" w:cs="Arial"/>
          <w:color w:val="000000"/>
          <w:sz w:val="24"/>
          <w:szCs w:val="24"/>
        </w:rPr>
        <w:t xml:space="preserve"> he was seeing a cognitive therapist and concussion therapy. Following his </w:t>
      </w:r>
      <w:r w:rsidR="00233D14">
        <w:rPr>
          <w:rFonts w:ascii="Arial" w:eastAsia="Arial" w:hAnsi="Arial" w:cs="Arial"/>
          <w:color w:val="000000"/>
          <w:sz w:val="24"/>
          <w:szCs w:val="24"/>
        </w:rPr>
        <w:t>admission,</w:t>
      </w:r>
      <w:r>
        <w:rPr>
          <w:rFonts w:ascii="Arial" w:eastAsia="Arial" w:hAnsi="Arial" w:cs="Arial"/>
          <w:color w:val="000000"/>
          <w:sz w:val="24"/>
          <w:szCs w:val="24"/>
        </w:rPr>
        <w:t xml:space="preserve"> he received physical and occupational therapy with significant improvement. On January 19, </w:t>
      </w:r>
      <w:r w:rsidR="00233D14">
        <w:rPr>
          <w:rFonts w:ascii="Arial" w:eastAsia="Arial" w:hAnsi="Arial" w:cs="Arial"/>
          <w:color w:val="000000"/>
          <w:sz w:val="24"/>
          <w:szCs w:val="24"/>
        </w:rPr>
        <w:t>2023,</w:t>
      </w:r>
      <w:r>
        <w:rPr>
          <w:rFonts w:ascii="Arial" w:eastAsia="Arial" w:hAnsi="Arial" w:cs="Arial"/>
          <w:color w:val="000000"/>
          <w:sz w:val="24"/>
          <w:szCs w:val="24"/>
        </w:rPr>
        <w:t xml:space="preserve"> he was discharged to home in stable condition.</w:t>
      </w:r>
    </w:p>
    <w:p w:rsidR="00D917B8" w:rsidRDefault="00D917B8">
      <w:pPr>
        <w:spacing w:after="0" w:line="240" w:lineRule="auto"/>
        <w:rPr>
          <w:rFonts w:ascii="Arial" w:eastAsia="Arial" w:hAnsi="Arial" w:cs="Arial"/>
          <w:color w:val="000000"/>
          <w:sz w:val="24"/>
          <w:szCs w:val="24"/>
        </w:rPr>
      </w:pP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January 25, 2023, he presented to White Plains Hospital ED and complained of cough. He reported cough that </w:t>
      </w:r>
      <w:r w:rsidR="00233D14">
        <w:rPr>
          <w:rFonts w:ascii="Arial" w:eastAsia="Arial" w:hAnsi="Arial" w:cs="Arial"/>
          <w:color w:val="000000"/>
          <w:sz w:val="24"/>
          <w:szCs w:val="24"/>
        </w:rPr>
        <w:t xml:space="preserve">was getting </w:t>
      </w:r>
      <w:r>
        <w:rPr>
          <w:rFonts w:ascii="Arial" w:eastAsia="Arial" w:hAnsi="Arial" w:cs="Arial"/>
          <w:color w:val="000000"/>
          <w:sz w:val="24"/>
          <w:szCs w:val="24"/>
        </w:rPr>
        <w:t xml:space="preserve">worse. He was scheduled for spine surgery. She reported chest pressure that has been ongoing since last Tuesday. CTA of chest </w:t>
      </w:r>
      <w:r>
        <w:rPr>
          <w:rFonts w:ascii="Arial" w:eastAsia="Arial" w:hAnsi="Arial" w:cs="Arial"/>
          <w:i/>
          <w:color w:val="000000"/>
          <w:sz w:val="24"/>
          <w:szCs w:val="24"/>
        </w:rPr>
        <w:t>(Page 2525)</w:t>
      </w:r>
      <w:r>
        <w:rPr>
          <w:rFonts w:ascii="Arial" w:eastAsia="Arial" w:hAnsi="Arial" w:cs="Arial"/>
          <w:color w:val="000000"/>
          <w:sz w:val="24"/>
          <w:szCs w:val="24"/>
        </w:rPr>
        <w:t xml:space="preserve"> was performed and it demonstrated limited opacification of the pulmonary vessels and pulmonary embolism cannot be excluded, however no large embolus was seen in the main pulmonary arteries. Small hiatal hernia. ECG demonstrated no abnormalities. NM lung perfusion/</w:t>
      </w:r>
      <w:r>
        <w:rPr>
          <w:rFonts w:ascii="Arial" w:eastAsia="Arial" w:hAnsi="Arial" w:cs="Arial"/>
          <w:sz w:val="24"/>
          <w:szCs w:val="24"/>
        </w:rPr>
        <w:t>ventilation</w:t>
      </w:r>
      <w:r>
        <w:rPr>
          <w:rFonts w:ascii="Arial" w:eastAsia="Arial" w:hAnsi="Arial" w:cs="Arial"/>
          <w:color w:val="000000"/>
          <w:sz w:val="24"/>
          <w:szCs w:val="24"/>
        </w:rPr>
        <w:t xml:space="preserve"> study demonstrated bilateral airways disease. Low probability of pulmonary embolism. He was diagnosed with probable bronchitis. He was treated and released. Recommended to continue antibiotics.</w:t>
      </w:r>
    </w:p>
    <w:p w:rsidR="00D917B8" w:rsidRDefault="00D917B8">
      <w:pPr>
        <w:spacing w:after="0" w:line="240" w:lineRule="auto"/>
        <w:rPr>
          <w:rFonts w:ascii="Arial" w:eastAsia="Arial" w:hAnsi="Arial" w:cs="Arial"/>
          <w:color w:val="000000"/>
          <w:sz w:val="24"/>
          <w:szCs w:val="24"/>
        </w:rPr>
      </w:pP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February 6, 2023, he saw Dr. Richard Weinstein at White Plains Hospital for a postoperative evaluation. Dr. Weinstein recommended him to continue wearing brace </w:t>
      </w:r>
      <w:r>
        <w:rPr>
          <w:rFonts w:ascii="Arial" w:eastAsia="Arial" w:hAnsi="Arial" w:cs="Arial"/>
          <w:color w:val="000000"/>
          <w:sz w:val="24"/>
          <w:szCs w:val="24"/>
        </w:rPr>
        <w:lastRenderedPageBreak/>
        <w:t>for comfort, recommended to continue physical therapy on spine as well as working on shoulder, and avoid heavy lifting.</w:t>
      </w:r>
    </w:p>
    <w:p w:rsidR="00D917B8" w:rsidRDefault="00D917B8">
      <w:pPr>
        <w:spacing w:after="0" w:line="240" w:lineRule="auto"/>
        <w:rPr>
          <w:rFonts w:ascii="Arial" w:eastAsia="Arial" w:hAnsi="Arial" w:cs="Arial"/>
          <w:color w:val="000000"/>
          <w:sz w:val="24"/>
          <w:szCs w:val="24"/>
        </w:rPr>
      </w:pP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He received outpatient physical and occupational therapy at Burke Rehabilitation Hospital.</w:t>
      </w:r>
    </w:p>
    <w:p w:rsidR="00D917B8" w:rsidRDefault="00D917B8">
      <w:pPr>
        <w:spacing w:after="0" w:line="240" w:lineRule="auto"/>
        <w:rPr>
          <w:rFonts w:ascii="Arial" w:eastAsia="Arial" w:hAnsi="Arial" w:cs="Arial"/>
          <w:color w:val="000000"/>
          <w:sz w:val="24"/>
          <w:szCs w:val="24"/>
        </w:rPr>
      </w:pP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On February 13, 2023</w:t>
      </w:r>
      <w:r w:rsidR="00002F0B">
        <w:rPr>
          <w:rFonts w:ascii="Arial" w:eastAsia="Arial" w:hAnsi="Arial" w:cs="Arial"/>
          <w:color w:val="000000"/>
          <w:sz w:val="24"/>
          <w:szCs w:val="24"/>
        </w:rPr>
        <w:t>,</w:t>
      </w:r>
      <w:r>
        <w:rPr>
          <w:rFonts w:ascii="Arial" w:eastAsia="Arial" w:hAnsi="Arial" w:cs="Arial"/>
          <w:color w:val="000000"/>
          <w:sz w:val="24"/>
          <w:szCs w:val="24"/>
        </w:rPr>
        <w:t xml:space="preserve"> he was seen at Pulmonary Disease Group of Westchester. He continued to receive treatment for pulmonary symptoms. </w:t>
      </w:r>
      <w:r>
        <w:rPr>
          <w:rFonts w:ascii="Arial" w:eastAsia="Arial" w:hAnsi="Arial" w:cs="Arial"/>
          <w:i/>
          <w:color w:val="000000"/>
          <w:sz w:val="24"/>
          <w:szCs w:val="24"/>
        </w:rPr>
        <w:t>(Illegible handwritten notes)</w:t>
      </w:r>
    </w:p>
    <w:p w:rsidR="00D917B8" w:rsidRDefault="00D917B8">
      <w:pPr>
        <w:spacing w:after="0" w:line="240" w:lineRule="auto"/>
        <w:rPr>
          <w:rFonts w:ascii="Arial" w:eastAsia="Arial" w:hAnsi="Arial" w:cs="Arial"/>
          <w:color w:val="000000"/>
          <w:sz w:val="24"/>
          <w:szCs w:val="24"/>
        </w:rPr>
      </w:pP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On February 15, 2023</w:t>
      </w:r>
      <w:r w:rsidR="00002F0B">
        <w:rPr>
          <w:rFonts w:ascii="Arial" w:eastAsia="Arial" w:hAnsi="Arial" w:cs="Arial"/>
          <w:color w:val="000000"/>
          <w:sz w:val="24"/>
          <w:szCs w:val="24"/>
        </w:rPr>
        <w:t>,</w:t>
      </w:r>
      <w:r>
        <w:rPr>
          <w:rFonts w:ascii="Arial" w:eastAsia="Arial" w:hAnsi="Arial" w:cs="Arial"/>
          <w:color w:val="000000"/>
          <w:sz w:val="24"/>
          <w:szCs w:val="24"/>
        </w:rPr>
        <w:t xml:space="preserve"> he had venous duplex ultrasound of bilateral lower extremity that showed acute occlusive deep vein thrombus in one of the paired right peroneal veins. Resolution of previously reported thrombus in the left soleal vein.</w:t>
      </w:r>
    </w:p>
    <w:p w:rsidR="00D917B8" w:rsidRDefault="00D917B8">
      <w:pPr>
        <w:spacing w:after="0" w:line="240" w:lineRule="auto"/>
        <w:rPr>
          <w:rFonts w:ascii="Arial" w:eastAsia="Arial" w:hAnsi="Arial" w:cs="Arial"/>
          <w:color w:val="000000"/>
          <w:sz w:val="24"/>
          <w:szCs w:val="24"/>
        </w:rPr>
      </w:pP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On February 17, 2023</w:t>
      </w:r>
      <w:r w:rsidR="00002F0B">
        <w:rPr>
          <w:rFonts w:ascii="Arial" w:eastAsia="Arial" w:hAnsi="Arial" w:cs="Arial"/>
          <w:color w:val="000000"/>
          <w:sz w:val="24"/>
          <w:szCs w:val="24"/>
        </w:rPr>
        <w:t>,</w:t>
      </w:r>
      <w:r>
        <w:rPr>
          <w:rFonts w:ascii="Arial" w:eastAsia="Arial" w:hAnsi="Arial" w:cs="Arial"/>
          <w:color w:val="000000"/>
          <w:sz w:val="24"/>
          <w:szCs w:val="24"/>
        </w:rPr>
        <w:t xml:space="preserve"> he saw Dr. Yael Zack at White Plains Hospital for followup. He was doing so much better. Her pulmonologist started him on Prednisone and inhalers. Discussed options of using Lovenox/anticoagulation. Recommended repeat Doppler in 7-10 days.</w:t>
      </w:r>
    </w:p>
    <w:p w:rsidR="00D917B8" w:rsidRDefault="00D917B8">
      <w:pPr>
        <w:spacing w:after="0" w:line="240" w:lineRule="auto"/>
        <w:rPr>
          <w:rFonts w:ascii="Arial" w:eastAsia="Arial" w:hAnsi="Arial" w:cs="Arial"/>
          <w:color w:val="000000"/>
          <w:sz w:val="24"/>
          <w:szCs w:val="24"/>
        </w:rPr>
      </w:pP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On February 27, 2023</w:t>
      </w:r>
      <w:r w:rsidR="00002F0B">
        <w:rPr>
          <w:rFonts w:ascii="Arial" w:eastAsia="Arial" w:hAnsi="Arial" w:cs="Arial"/>
          <w:color w:val="000000"/>
          <w:sz w:val="24"/>
          <w:szCs w:val="24"/>
        </w:rPr>
        <w:t>,</w:t>
      </w:r>
      <w:r>
        <w:rPr>
          <w:rFonts w:ascii="Arial" w:eastAsia="Arial" w:hAnsi="Arial" w:cs="Arial"/>
          <w:color w:val="000000"/>
          <w:sz w:val="24"/>
          <w:szCs w:val="24"/>
        </w:rPr>
        <w:t xml:space="preserve"> he had repeat ultrasound of lower extremities that showed persistent thrombus within one of the right peroneal veins. There was a focal clot in the peripheral right popliteal vein which although not seen on the prior study may be technical. There was otherwise no significant change.</w:t>
      </w:r>
    </w:p>
    <w:p w:rsidR="00D917B8" w:rsidRDefault="00D917B8">
      <w:pPr>
        <w:spacing w:after="0" w:line="240" w:lineRule="auto"/>
        <w:rPr>
          <w:rFonts w:ascii="Arial" w:eastAsia="Arial" w:hAnsi="Arial" w:cs="Arial"/>
          <w:color w:val="000000"/>
          <w:sz w:val="24"/>
          <w:szCs w:val="24"/>
        </w:rPr>
      </w:pP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On March 1, 2023</w:t>
      </w:r>
      <w:r w:rsidR="00002F0B">
        <w:rPr>
          <w:rFonts w:ascii="Arial" w:eastAsia="Arial" w:hAnsi="Arial" w:cs="Arial"/>
          <w:color w:val="000000"/>
          <w:sz w:val="24"/>
          <w:szCs w:val="24"/>
        </w:rPr>
        <w:t>,</w:t>
      </w:r>
      <w:r>
        <w:rPr>
          <w:rFonts w:ascii="Arial" w:eastAsia="Arial" w:hAnsi="Arial" w:cs="Arial"/>
          <w:color w:val="000000"/>
          <w:sz w:val="24"/>
          <w:szCs w:val="24"/>
        </w:rPr>
        <w:t xml:space="preserve"> he was re-examined by Dr. Zack who reviewed his repeat ultrasound and recommended anticoagulation. He prefers injections over pills.</w:t>
      </w:r>
    </w:p>
    <w:p w:rsidR="00D917B8" w:rsidRDefault="00D917B8">
      <w:pPr>
        <w:spacing w:after="0" w:line="240" w:lineRule="auto"/>
        <w:rPr>
          <w:rFonts w:ascii="Arial" w:eastAsia="Arial" w:hAnsi="Arial" w:cs="Arial"/>
          <w:color w:val="000000"/>
          <w:sz w:val="24"/>
          <w:szCs w:val="24"/>
        </w:rPr>
      </w:pP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On March 3, 2023</w:t>
      </w:r>
      <w:r w:rsidR="00002F0B">
        <w:rPr>
          <w:rFonts w:ascii="Arial" w:eastAsia="Arial" w:hAnsi="Arial" w:cs="Arial"/>
          <w:color w:val="000000"/>
          <w:sz w:val="24"/>
          <w:szCs w:val="24"/>
        </w:rPr>
        <w:t>,</w:t>
      </w:r>
      <w:r>
        <w:rPr>
          <w:rFonts w:ascii="Arial" w:eastAsia="Arial" w:hAnsi="Arial" w:cs="Arial"/>
          <w:color w:val="000000"/>
          <w:sz w:val="24"/>
          <w:szCs w:val="24"/>
        </w:rPr>
        <w:t xml:space="preserve"> he was seen at Maimonides Medical Center for preoperative clearance.</w:t>
      </w:r>
    </w:p>
    <w:p w:rsidR="00D917B8" w:rsidRDefault="00D917B8">
      <w:pPr>
        <w:spacing w:after="0" w:line="240" w:lineRule="auto"/>
        <w:rPr>
          <w:rFonts w:ascii="Arial" w:eastAsia="Arial" w:hAnsi="Arial" w:cs="Arial"/>
          <w:color w:val="000000"/>
          <w:sz w:val="24"/>
          <w:szCs w:val="24"/>
        </w:rPr>
      </w:pP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On March 20, 2023, he followed up with Dr. Weinstein for bilateral shoulder pain. He reported that physical therapy helped a little but still had worsening pain at the end of the day. Dr. Weinstein's assessment was right shoulder and left shoulder impingement, continued pain and mild weakness. Dr. Weinstein recommended him to continue therapy and discussed injections.</w:t>
      </w:r>
    </w:p>
    <w:p w:rsidR="00D917B8" w:rsidRDefault="00D917B8">
      <w:pPr>
        <w:spacing w:after="0" w:line="240" w:lineRule="auto"/>
        <w:rPr>
          <w:rFonts w:ascii="Arial" w:eastAsia="Arial" w:hAnsi="Arial" w:cs="Arial"/>
          <w:color w:val="000000"/>
          <w:sz w:val="24"/>
          <w:szCs w:val="24"/>
        </w:rPr>
      </w:pP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On April 17, 2023</w:t>
      </w:r>
      <w:r w:rsidR="00002F0B">
        <w:rPr>
          <w:rFonts w:ascii="Arial" w:eastAsia="Arial" w:hAnsi="Arial" w:cs="Arial"/>
          <w:color w:val="000000"/>
          <w:sz w:val="24"/>
          <w:szCs w:val="24"/>
        </w:rPr>
        <w:t>,</w:t>
      </w:r>
      <w:r>
        <w:rPr>
          <w:rFonts w:ascii="Arial" w:eastAsia="Arial" w:hAnsi="Arial" w:cs="Arial"/>
          <w:color w:val="000000"/>
          <w:sz w:val="24"/>
          <w:szCs w:val="24"/>
        </w:rPr>
        <w:t xml:space="preserve"> he had an ultrasound of lower extremities that showed no sonographic evidence of deep venous thromboses in either lower extremity.</w:t>
      </w:r>
    </w:p>
    <w:p w:rsidR="00D917B8" w:rsidRDefault="00D917B8">
      <w:pPr>
        <w:spacing w:after="0" w:line="240" w:lineRule="auto"/>
        <w:rPr>
          <w:rFonts w:ascii="Arial" w:eastAsia="Arial" w:hAnsi="Arial" w:cs="Arial"/>
          <w:color w:val="000000"/>
          <w:sz w:val="24"/>
          <w:szCs w:val="24"/>
        </w:rPr>
      </w:pP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lastRenderedPageBreak/>
        <w:t>On April 19, 2023, he saw Dr. Zach for White Plains Hospital for an evaluation of his rib fracture via telemedicine. He reported fine but has lots of bruises on his belly from Lovenox injections. Dr. Zach recommended him to switch to Xarelto 20 mg for the remaining 6 weeks of anticoagulation.</w:t>
      </w:r>
    </w:p>
    <w:p w:rsidR="00D917B8" w:rsidRDefault="00D917B8">
      <w:pPr>
        <w:spacing w:after="0" w:line="240" w:lineRule="auto"/>
        <w:rPr>
          <w:rFonts w:ascii="Arial" w:eastAsia="Arial" w:hAnsi="Arial" w:cs="Arial"/>
          <w:color w:val="000000"/>
          <w:sz w:val="24"/>
          <w:szCs w:val="24"/>
        </w:rPr>
      </w:pP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PRESENT SYMPTOMATOLOGY:</w:t>
      </w:r>
    </w:p>
    <w:p w:rsidR="00D917B8" w:rsidRDefault="00D917B8">
      <w:pPr>
        <w:spacing w:after="0" w:line="240" w:lineRule="auto"/>
        <w:rPr>
          <w:rFonts w:ascii="Arial" w:eastAsia="Arial" w:hAnsi="Arial" w:cs="Arial"/>
          <w:color w:val="000000"/>
          <w:sz w:val="24"/>
          <w:szCs w:val="24"/>
        </w:rPr>
      </w:pP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PHYSICAL EXAM:</w:t>
      </w: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The patient is a well-developed, well-nourished adult appearing stated age.  The patient follows commands well and is cooperative with the examination.  The patient is alert and oriented to person and place and time.</w:t>
      </w: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Psych eval reveals normal mood and affect. HEENT is normocephalic and atraumatic. Extraocular motions are intact. Respirations are regular and unlabored.</w:t>
      </w:r>
    </w:p>
    <w:p w:rsidR="00D917B8" w:rsidRDefault="00D917B8">
      <w:pPr>
        <w:spacing w:after="0" w:line="240" w:lineRule="auto"/>
        <w:rPr>
          <w:rFonts w:ascii="Arial" w:eastAsia="Arial" w:hAnsi="Arial" w:cs="Arial"/>
          <w:color w:val="000000"/>
          <w:sz w:val="24"/>
          <w:szCs w:val="24"/>
        </w:rPr>
      </w:pP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RECORDS REVIEWED:</w:t>
      </w: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Records of Pulmonary Disease Group of Westchester, July 21, 2016 to April 13, 2023</w:t>
      </w: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Records of Maimonides Medical Center, July 21, 2017 to March 3, 2023</w:t>
      </w: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Records of University Hospital, January 2, 2022 to January 16, 2023</w:t>
      </w: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Records of Burke Rehabilitation Hospital, January 6, 2023 to March 23, 2023</w:t>
      </w: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Records of White Plains Hospital, January 18, 2023 to April 19, 2023</w:t>
      </w: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X-ray of chest, December 9, 2022, December 11, 2022, December 13, 2022, December 14, 2022, December 15, 2022, December 16, 2022, December 17, 2022, December 18, 2022, December 19, 2022, December 20, 2022, December 21, 2022</w:t>
      </w: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X-ray of pelvis, December 9, 2022, January 8, 2023, January 15, 2023, January 18, 2023</w:t>
      </w: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X-ray of shoulder, December 9, 2022</w:t>
      </w: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X-ray of bilateral </w:t>
      </w:r>
      <w:proofErr w:type="spellStart"/>
      <w:r>
        <w:rPr>
          <w:rFonts w:ascii="Arial" w:eastAsia="Arial" w:hAnsi="Arial" w:cs="Arial"/>
          <w:color w:val="000000"/>
          <w:sz w:val="24"/>
          <w:szCs w:val="24"/>
        </w:rPr>
        <w:t>sapular</w:t>
      </w:r>
      <w:proofErr w:type="spellEnd"/>
      <w:r>
        <w:rPr>
          <w:rFonts w:ascii="Arial" w:eastAsia="Arial" w:hAnsi="Arial" w:cs="Arial"/>
          <w:color w:val="000000"/>
          <w:sz w:val="24"/>
          <w:szCs w:val="24"/>
        </w:rPr>
        <w:t>, December 9, 2022</w:t>
      </w: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X-ray of bilateral </w:t>
      </w:r>
      <w:proofErr w:type="spellStart"/>
      <w:r>
        <w:rPr>
          <w:rFonts w:ascii="Arial" w:eastAsia="Arial" w:hAnsi="Arial" w:cs="Arial"/>
          <w:color w:val="000000"/>
          <w:sz w:val="24"/>
          <w:szCs w:val="24"/>
        </w:rPr>
        <w:t>clavical</w:t>
      </w:r>
      <w:proofErr w:type="spellEnd"/>
      <w:r>
        <w:rPr>
          <w:rFonts w:ascii="Arial" w:eastAsia="Arial" w:hAnsi="Arial" w:cs="Arial"/>
          <w:color w:val="000000"/>
          <w:sz w:val="24"/>
          <w:szCs w:val="24"/>
        </w:rPr>
        <w:t>, December 9, 2022</w:t>
      </w: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X-ray of right tibia/fibula, December 9, 2022</w:t>
      </w: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X-ray of left elbow, December 9, 2022</w:t>
      </w: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X-ray of thoracic spine, January 18, 2023</w:t>
      </w: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X-ray of cervical spine, January 18, 2023</w:t>
      </w: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CT of head, December 9, 2022</w:t>
      </w: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CT of cervical spine, December 9, 2022</w:t>
      </w: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CT of chest, abdomen and pelvis, December 9, 2022</w:t>
      </w: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CT Angiogram of neck, December 9, 2022</w:t>
      </w: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CT of lumbar spine, December 9, 2022</w:t>
      </w: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CT of chest, October 8, 2016 and January 25, 2023</w:t>
      </w: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lastRenderedPageBreak/>
        <w:t>CT of thoracic spine, December 10, 2022</w:t>
      </w: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MRI of thoracic spine, December 11, 2022</w:t>
      </w: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Operative report, December 13, 2022</w:t>
      </w:r>
    </w:p>
    <w:p w:rsidR="00D917B8" w:rsidRDefault="00D917B8">
      <w:pPr>
        <w:spacing w:after="0" w:line="240" w:lineRule="auto"/>
        <w:rPr>
          <w:rFonts w:ascii="Arial" w:eastAsia="Arial" w:hAnsi="Arial" w:cs="Arial"/>
          <w:color w:val="000000"/>
          <w:sz w:val="24"/>
          <w:szCs w:val="24"/>
        </w:rPr>
      </w:pP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DIAGNOSES:</w:t>
      </w: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T1 and T2 transverse process fracture</w:t>
      </w: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T4 fracture</w:t>
      </w: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Bilateral comminuted scapular body fracture</w:t>
      </w: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Right carotid sheath hematoma</w:t>
      </w: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Left 1st-9th rib fracture</w:t>
      </w: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Right 1st to 6th rib fracture</w:t>
      </w: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Right carotid sheath hematoma</w:t>
      </w: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Bilateral pneumothorax</w:t>
      </w: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Left pulmonary contusion</w:t>
      </w: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Acute respiratory failure</w:t>
      </w: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Right scapular fracture</w:t>
      </w: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Left scapular fracture</w:t>
      </w: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Status post closed treatment of right scapular fracture and closed treatment of left scapular fracture without manipulation</w:t>
      </w: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Status post rib fixation of 3 left ribs and VATs, rib block, and placement of chest tubes x 2 left side, bronchoscopy with bal</w:t>
      </w:r>
    </w:p>
    <w:p w:rsidR="00D917B8" w:rsidRDefault="00D917B8">
      <w:pPr>
        <w:spacing w:after="0" w:line="240" w:lineRule="auto"/>
        <w:rPr>
          <w:rFonts w:ascii="Arial" w:eastAsia="Arial" w:hAnsi="Arial" w:cs="Arial"/>
          <w:color w:val="000000"/>
          <w:sz w:val="24"/>
          <w:szCs w:val="24"/>
        </w:rPr>
      </w:pPr>
      <w:bookmarkStart w:id="2" w:name="_heading=h.30j0zll" w:colFirst="0" w:colLast="0"/>
      <w:bookmarkEnd w:id="2"/>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DISCUSSION:</w:t>
      </w: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Work-related disability:</w:t>
      </w:r>
    </w:p>
    <w:p w:rsidR="00D917B8" w:rsidRDefault="00D917B8">
      <w:pPr>
        <w:spacing w:after="0" w:line="240" w:lineRule="auto"/>
        <w:rPr>
          <w:rFonts w:ascii="Arial" w:eastAsia="Arial" w:hAnsi="Arial" w:cs="Arial"/>
          <w:color w:val="000000"/>
          <w:sz w:val="24"/>
          <w:szCs w:val="24"/>
        </w:rPr>
      </w:pP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Permanency, prognosis, and recommendations:</w:t>
      </w:r>
    </w:p>
    <w:p w:rsidR="00D917B8" w:rsidRDefault="00D917B8">
      <w:pPr>
        <w:spacing w:after="0" w:line="240" w:lineRule="auto"/>
        <w:rPr>
          <w:rFonts w:ascii="Arial" w:eastAsia="Arial" w:hAnsi="Arial" w:cs="Arial"/>
          <w:color w:val="000000"/>
          <w:sz w:val="24"/>
          <w:szCs w:val="24"/>
        </w:rPr>
      </w:pPr>
    </w:p>
    <w:p w:rsidR="00D917B8" w:rsidRDefault="00D917B8">
      <w:pPr>
        <w:spacing w:after="0" w:line="240" w:lineRule="auto"/>
        <w:rPr>
          <w:rFonts w:ascii="Arial" w:eastAsia="Arial" w:hAnsi="Arial" w:cs="Arial"/>
          <w:color w:val="000000"/>
          <w:sz w:val="24"/>
          <w:szCs w:val="24"/>
        </w:rPr>
      </w:pP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CONCLUSION:</w:t>
      </w:r>
    </w:p>
    <w:p w:rsidR="00D917B8" w:rsidRDefault="00D917B8">
      <w:pPr>
        <w:spacing w:after="0" w:line="240" w:lineRule="auto"/>
        <w:rPr>
          <w:rFonts w:ascii="Arial" w:eastAsia="Arial" w:hAnsi="Arial" w:cs="Arial"/>
          <w:color w:val="000000"/>
          <w:sz w:val="24"/>
          <w:szCs w:val="24"/>
        </w:rPr>
      </w:pPr>
    </w:p>
    <w:p w:rsidR="00D917B8" w:rsidRDefault="00D917B8">
      <w:pPr>
        <w:spacing w:after="0" w:line="240" w:lineRule="auto"/>
        <w:rPr>
          <w:rFonts w:ascii="Arial" w:eastAsia="Arial" w:hAnsi="Arial" w:cs="Arial"/>
          <w:color w:val="000000"/>
          <w:sz w:val="24"/>
          <w:szCs w:val="24"/>
        </w:rPr>
      </w:pPr>
    </w:p>
    <w:p w:rsidR="00D917B8" w:rsidRDefault="00F12EB9">
      <w:pPr>
        <w:spacing w:after="0" w:line="240" w:lineRule="auto"/>
        <w:rPr>
          <w:rFonts w:ascii="Arial" w:eastAsia="Arial" w:hAnsi="Arial" w:cs="Arial"/>
          <w:color w:val="000000"/>
          <w:sz w:val="24"/>
          <w:szCs w:val="24"/>
        </w:rPr>
      </w:pPr>
      <w:r>
        <w:rPr>
          <w:rFonts w:ascii="Arial" w:eastAsia="Arial" w:hAnsi="Arial" w:cs="Arial"/>
          <w:color w:val="000000"/>
          <w:sz w:val="24"/>
          <w:szCs w:val="24"/>
        </w:rPr>
        <w:t>Sincerely,</w:t>
      </w:r>
    </w:p>
    <w:p w:rsidR="00D917B8" w:rsidRDefault="00D917B8">
      <w:pPr>
        <w:spacing w:after="0" w:line="240" w:lineRule="auto"/>
        <w:rPr>
          <w:rFonts w:ascii="Arial" w:eastAsia="Arial" w:hAnsi="Arial" w:cs="Arial"/>
          <w:color w:val="000000"/>
          <w:sz w:val="24"/>
          <w:szCs w:val="24"/>
        </w:rPr>
      </w:pPr>
    </w:p>
    <w:p w:rsidR="00D917B8" w:rsidRDefault="00D917B8">
      <w:pPr>
        <w:spacing w:after="0" w:line="240" w:lineRule="auto"/>
        <w:rPr>
          <w:rFonts w:ascii="Arial" w:eastAsia="Arial" w:hAnsi="Arial" w:cs="Arial"/>
          <w:color w:val="000000"/>
          <w:sz w:val="24"/>
          <w:szCs w:val="24"/>
        </w:rPr>
      </w:pPr>
    </w:p>
    <w:p w:rsidR="00D917B8" w:rsidRDefault="00F12EB9">
      <w:pPr>
        <w:spacing w:after="0" w:line="240" w:lineRule="auto"/>
      </w:pPr>
      <w:r>
        <w:rPr>
          <w:rFonts w:ascii="Arial" w:eastAsia="Arial" w:hAnsi="Arial" w:cs="Arial"/>
          <w:color w:val="000000"/>
          <w:sz w:val="24"/>
          <w:szCs w:val="24"/>
        </w:rPr>
        <w:t>…, M.D.</w:t>
      </w:r>
    </w:p>
    <w:sectPr w:rsidR="00D917B8">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2880" w:footer="158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6935" w:rsidRDefault="00C16935">
      <w:pPr>
        <w:spacing w:after="0" w:line="240" w:lineRule="auto"/>
      </w:pPr>
      <w:r>
        <w:separator/>
      </w:r>
    </w:p>
  </w:endnote>
  <w:endnote w:type="continuationSeparator" w:id="0">
    <w:p w:rsidR="00C16935" w:rsidRDefault="00C169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roman"/>
    <w:notTrueType/>
    <w:pitch w:val="default"/>
  </w:font>
  <w:font w:name="Georgia">
    <w:panose1 w:val="02040502050405020303"/>
    <w:charset w:val="00"/>
    <w:family w:val="auto"/>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0432" w:rsidRDefault="00E304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17B8" w:rsidRDefault="00F12EB9">
    <w:pPr>
      <w:pBdr>
        <w:top w:val="nil"/>
        <w:left w:val="nil"/>
        <w:bottom w:val="nil"/>
        <w:right w:val="nil"/>
        <w:between w:val="nil"/>
      </w:pBdr>
      <w:tabs>
        <w:tab w:val="center" w:pos="4680"/>
        <w:tab w:val="right" w:pos="9360"/>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002F0B">
      <w:rPr>
        <w:noProof/>
        <w:color w:val="000000"/>
      </w:rPr>
      <w:t>5</w:t>
    </w:r>
    <w:r>
      <w:rPr>
        <w:color w:val="000000"/>
      </w:rPr>
      <w:fldChar w:fldCharType="end"/>
    </w:r>
  </w:p>
  <w:p w:rsidR="00D917B8" w:rsidRDefault="00D917B8">
    <w:pPr>
      <w:pBdr>
        <w:top w:val="nil"/>
        <w:left w:val="nil"/>
        <w:bottom w:val="nil"/>
        <w:right w:val="nil"/>
        <w:between w:val="nil"/>
      </w:pBdr>
      <w:tabs>
        <w:tab w:val="center" w:pos="4680"/>
        <w:tab w:val="right" w:pos="9360"/>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17B8" w:rsidRDefault="00F12EB9">
    <w:pPr>
      <w:pBdr>
        <w:top w:val="nil"/>
        <w:left w:val="nil"/>
        <w:bottom w:val="nil"/>
        <w:right w:val="nil"/>
        <w:between w:val="nil"/>
      </w:pBdr>
      <w:tabs>
        <w:tab w:val="center" w:pos="4680"/>
        <w:tab w:val="right" w:pos="9360"/>
      </w:tabs>
      <w:spacing w:after="0" w:line="240" w:lineRule="auto"/>
      <w:rPr>
        <w:color w:val="000000"/>
      </w:rPr>
    </w:pPr>
    <w:r>
      <w:rPr>
        <w:color w:val="00000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6935" w:rsidRDefault="00C16935">
      <w:pPr>
        <w:spacing w:after="0" w:line="240" w:lineRule="auto"/>
      </w:pPr>
      <w:r>
        <w:separator/>
      </w:r>
    </w:p>
  </w:footnote>
  <w:footnote w:type="continuationSeparator" w:id="0">
    <w:p w:rsidR="00C16935" w:rsidRDefault="00C169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0432" w:rsidRDefault="00E3043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86.4pt;height:73.3pt;rotation:315;z-index:-251655168;mso-position-horizontal:center;mso-position-horizontal-relative:margin;mso-position-vertical:center;mso-position-vertical-relative:margin" o:allowincell="f" fillcolor="#5a5a5a [2109]" stroked="f">
          <v:textpath style="font-family:&quot;Calibri&quot;;font-size:1pt" string="www.netmarkmedrec.com"/>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0432" w:rsidRDefault="00E3043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586.4pt;height:73.3pt;rotation:315;z-index:-251653120;mso-position-horizontal:center;mso-position-horizontal-relative:margin;mso-position-vertical:center;mso-position-vertical-relative:margin" o:allowincell="f" fillcolor="#5a5a5a [2109]" stroked="f">
          <v:textpath style="font-family:&quot;Calibri&quot;;font-size:1pt" string="www.netmarkmedrec.com"/>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17B8" w:rsidRDefault="00E30432">
    <w:pPr>
      <w:pBdr>
        <w:top w:val="nil"/>
        <w:left w:val="nil"/>
        <w:bottom w:val="nil"/>
        <w:right w:val="nil"/>
        <w:between w:val="nil"/>
      </w:pBdr>
      <w:tabs>
        <w:tab w:val="center" w:pos="4680"/>
        <w:tab w:val="right" w:pos="9360"/>
      </w:tabs>
      <w:spacing w:after="0" w:line="240" w:lineRule="auto"/>
      <w:rPr>
        <w:color w:val="00000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49" type="#_x0000_t136" style="position:absolute;margin-left:0;margin-top:0;width:586.4pt;height:73.3pt;rotation:315;z-index:-251657216;mso-position-horizontal:center;mso-position-horizontal-relative:margin;mso-position-vertical:center;mso-position-vertical-relative:margin" o:allowincell="f" fillcolor="#5a5a5a [2109]" stroked="f">
          <v:textpath style="font-family:&quot;Calibri&quot;;font-size:1pt" string="www.netmarkmedrec.com"/>
        </v:shape>
      </w:pict>
    </w:r>
    <w:r w:rsidR="00F12EB9">
      <w:rPr>
        <w:color w:val="00000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formatting="1" w:enforcement="1" w:cryptProviderType="rsaAES" w:cryptAlgorithmClass="hash" w:cryptAlgorithmType="typeAny" w:cryptAlgorithmSid="14" w:cryptSpinCount="100000" w:hash="WXxx7SZW9UCOUJz2RqqkneLWOxbB3VcLGHstNlEdRhuakZRex4gRbORFj8b6H3BPf+hY2HLRELrUMUEZqMmvrg==" w:salt="+l/w6CpePz3bhAxdR6I7bA=="/>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17B8"/>
    <w:rsid w:val="00002F0B"/>
    <w:rsid w:val="00057BFA"/>
    <w:rsid w:val="00233D14"/>
    <w:rsid w:val="003071B9"/>
    <w:rsid w:val="008E7323"/>
    <w:rsid w:val="00C16935"/>
    <w:rsid w:val="00D917B8"/>
    <w:rsid w:val="00E30432"/>
    <w:rsid w:val="00F12E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B318BFD5-45B0-4107-BCF5-7ADB0A0A4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alloonText">
    <w:name w:val="Balloon Text"/>
    <w:basedOn w:val="Normal"/>
    <w:link w:val="BalloonTextChar"/>
    <w:uiPriority w:val="99"/>
    <w:semiHidden/>
    <w:unhideWhenUsed/>
    <w:rsid w:val="006F2A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2ACE"/>
    <w:rPr>
      <w:rFonts w:ascii="Tahoma" w:hAnsi="Tahoma" w:cs="Tahoma"/>
      <w:sz w:val="16"/>
      <w:szCs w:val="16"/>
    </w:rPr>
  </w:style>
  <w:style w:type="paragraph" w:styleId="Header">
    <w:name w:val="header"/>
    <w:basedOn w:val="Normal"/>
    <w:link w:val="HeaderChar"/>
    <w:uiPriority w:val="99"/>
    <w:unhideWhenUsed/>
    <w:rsid w:val="009E3D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3D75"/>
  </w:style>
  <w:style w:type="paragraph" w:styleId="Footer">
    <w:name w:val="footer"/>
    <w:basedOn w:val="Normal"/>
    <w:link w:val="FooterChar"/>
    <w:uiPriority w:val="99"/>
    <w:unhideWhenUsed/>
    <w:rsid w:val="009E3D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3D75"/>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134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1UlGNrbOjcP30WQNvUt/GMBSi+A==">CgMxLjAyCGguZ2pkZ3hzMgloLjMwajB6bGw4AHIhMUhMRWcxdDFkM0F4V0VLRG1VSnp5MUl3V3Jnc1BzcEs4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1851</Words>
  <Characters>10554</Characters>
  <Application>Microsoft Office Word</Application>
  <DocSecurity>8</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Abdul</dc:creator>
  <cp:lastModifiedBy>Ramkumar</cp:lastModifiedBy>
  <cp:revision>8</cp:revision>
  <dcterms:created xsi:type="dcterms:W3CDTF">2024-10-15T09:46:00Z</dcterms:created>
  <dcterms:modified xsi:type="dcterms:W3CDTF">2026-02-19T13:42:00Z</dcterms:modified>
</cp:coreProperties>
</file>